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наименование организации, идентификационные коды (ИНН, КПП, ОКПО)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 № 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сроков выдачи подотчетных сумм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целях контроля за расходом подотчетных сумм утверждаю следующие правила: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1.Деньги под отчет выдаются на основании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Срок на который выдаются подотчетные суммы составляет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 исключением аванса на командировочные расходы. Аванс на командировочные расходы выдаются на период командировки.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Сотрудники, получившие деньги, должны представить отчет по ним в следующие сроки: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 хозяйственным расходам –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с даты окончания срока, на который выдали деньги;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командировочным расходам – в течение 3 рабочих дней после  возвращения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 командировки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 закупке горюче-смазочных материалов отчет составляют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Деньги, выданные под отчет, должны расходоваться строго по назначению.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На хозяйственно-операционные расходы и на приобретение товаров деньги могут выдаваться под отчет в пределах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 распоряжению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Если срок представления отчетности, установленный в пункте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настоящего приказа, был нарушен, бухгалтерия обязана представить руководителю организации служебную записку об этом.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Ответственность за выполнение приказа по контролю за сроками и правилами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составления и представления отчетности подотчетными лицами возлагается на 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организации.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приказом ознакомлен(а):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Главный бухгалтер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2ae38df698b40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